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9D4F" w14:textId="685E7CD4" w:rsidR="00B9693F" w:rsidRPr="00B9693F" w:rsidRDefault="00546EF4" w:rsidP="00010608">
      <w:pPr>
        <w:spacing w:after="240"/>
        <w:rPr>
          <w:b/>
          <w:bCs/>
          <w:color w:val="000000" w:themeColor="text1"/>
          <w:sz w:val="24"/>
          <w:szCs w:val="28"/>
        </w:rPr>
      </w:pPr>
      <w:r>
        <w:rPr>
          <w:noProof/>
        </w:rPr>
        <mc:AlternateContent>
          <mc:Choice Requires="wps">
            <w:drawing>
              <wp:anchor distT="0" distB="0" distL="114300" distR="114300" simplePos="0" relativeHeight="251665408" behindDoc="0" locked="0" layoutInCell="1" allowOverlap="1" wp14:anchorId="4540CAD5" wp14:editId="49F2AEBB">
                <wp:simplePos x="0" y="0"/>
                <wp:positionH relativeFrom="column">
                  <wp:posOffset>1042670</wp:posOffset>
                </wp:positionH>
                <wp:positionV relativeFrom="paragraph">
                  <wp:posOffset>121920</wp:posOffset>
                </wp:positionV>
                <wp:extent cx="458216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82160" cy="1828800"/>
                        </a:xfrm>
                        <a:prstGeom prst="rect">
                          <a:avLst/>
                        </a:prstGeom>
                        <a:noFill/>
                        <a:ln w="6350">
                          <a:noFill/>
                        </a:ln>
                      </wps:spPr>
                      <wps:txbx>
                        <w:txbxContent>
                          <w:p w14:paraId="25CCCC49" w14:textId="7C98032E" w:rsidR="00810896" w:rsidRPr="00B56997" w:rsidRDefault="00810896" w:rsidP="00755591">
                            <w:pPr>
                              <w:spacing w:line="290" w:lineRule="auto"/>
                              <w:ind w:right="732"/>
                              <w:jc w:val="center"/>
                              <w:rPr>
                                <w:rFonts w:cstheme="minorHAnsi"/>
                                <w:b/>
                                <w:bCs/>
                                <w:noProof/>
                                <w:color w:val="FFFFFF" w:themeColor="background1"/>
                                <w:sz w:val="24"/>
                                <w:szCs w:val="24"/>
                              </w:rPr>
                            </w:pPr>
                            <w:r w:rsidRPr="00B56997">
                              <w:rPr>
                                <w:rFonts w:cstheme="minorHAnsi"/>
                                <w:b/>
                                <w:bCs/>
                                <w:color w:val="FFFFFF" w:themeColor="background1"/>
                                <w:sz w:val="48"/>
                                <w:szCs w:val="48"/>
                              </w:rPr>
                              <w:t>WEEKLY GROUP GATHERINGS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40CAD5" id="_x0000_t202" coordsize="21600,21600" o:spt="202" path="m,l,21600r21600,l21600,xe">
                <v:stroke joinstyle="miter"/>
                <v:path gradientshapeok="t" o:connecttype="rect"/>
              </v:shapetype>
              <v:shape id="Text Box 7" o:spid="_x0000_s1026" type="#_x0000_t202" style="position:absolute;margin-left:82.1pt;margin-top:9.6pt;width:360.8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JFGQIAAC0EAAAOAAAAZHJzL2Uyb0RvYy54bWysU02P2yAQvVfqf0DcG9tpkma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" filled="f" stroked="f" strokeweight=".5pt">
                <v:textbox style="mso-fit-shape-to-text:t">
                  <w:txbxContent>
                    <w:p w14:paraId="25CCCC49" w14:textId="7C98032E" w:rsidR="00810896" w:rsidRPr="00B56997" w:rsidRDefault="00810896" w:rsidP="00755591">
                      <w:pPr>
                        <w:spacing w:line="290" w:lineRule="auto"/>
                        <w:ind w:right="732"/>
                        <w:jc w:val="center"/>
                        <w:rPr>
                          <w:rFonts w:cstheme="minorHAnsi"/>
                          <w:b/>
                          <w:bCs/>
                          <w:noProof/>
                          <w:color w:val="FFFFFF" w:themeColor="background1"/>
                          <w:sz w:val="24"/>
                          <w:szCs w:val="24"/>
                        </w:rPr>
                      </w:pPr>
                      <w:r w:rsidRPr="00B56997">
                        <w:rPr>
                          <w:rFonts w:cstheme="minorHAnsi"/>
                          <w:b/>
                          <w:bCs/>
                          <w:color w:val="FFFFFF" w:themeColor="background1"/>
                          <w:sz w:val="48"/>
                          <w:szCs w:val="48"/>
                        </w:rPr>
                        <w:t>WEEKLY GROUP GATHERINGS</w:t>
                      </w:r>
                    </w:p>
                  </w:txbxContent>
                </v:textbox>
              </v:shape>
            </w:pict>
          </mc:Fallback>
        </mc:AlternateContent>
      </w:r>
      <w:r>
        <w:rPr>
          <w:rFonts w:cstheme="minorHAnsi"/>
          <w:b/>
          <w:bCs/>
          <w:noProof/>
          <w:sz w:val="48"/>
          <w:szCs w:val="48"/>
        </w:rPr>
        <w:drawing>
          <wp:anchor distT="0" distB="0" distL="114300" distR="114300" simplePos="0" relativeHeight="251658238" behindDoc="0" locked="0" layoutInCell="1" allowOverlap="1" wp14:anchorId="224B1BC6" wp14:editId="4C2CDAFB">
            <wp:simplePos x="0" y="0"/>
            <wp:positionH relativeFrom="column">
              <wp:posOffset>-788670</wp:posOffset>
            </wp:positionH>
            <wp:positionV relativeFrom="paragraph">
              <wp:posOffset>-721995</wp:posOffset>
            </wp:positionV>
            <wp:extent cx="7874635" cy="163830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cstate="print">
                      <a:extLst>
                        <a:ext uri="{28A0092B-C50C-407E-A947-70E740481C1C}">
                          <a14:useLocalDpi xmlns:a14="http://schemas.microsoft.com/office/drawing/2010/main" val="0"/>
                        </a:ext>
                      </a:extLst>
                    </a:blip>
                    <a:srcRect t="26134" b="16145"/>
                    <a:stretch/>
                  </pic:blipFill>
                  <pic:spPr bwMode="auto">
                    <a:xfrm>
                      <a:off x="0" y="0"/>
                      <a:ext cx="787463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DBDB16" w14:textId="42389E32" w:rsidR="00B9693F" w:rsidRDefault="00B9693F" w:rsidP="000A0CD3">
      <w:pPr>
        <w:spacing w:after="240"/>
        <w:ind w:left="720"/>
        <w:rPr>
          <w:color w:val="000000" w:themeColor="text1"/>
          <w:sz w:val="24"/>
          <w:szCs w:val="28"/>
        </w:rPr>
      </w:pPr>
    </w:p>
    <w:p w14:paraId="198B3194" w14:textId="77C1F5F3" w:rsidR="0083760B" w:rsidRDefault="0083760B">
      <w:pPr>
        <w:rPr>
          <w:b/>
          <w:bCs/>
          <w:color w:val="000000" w:themeColor="text1"/>
          <w:sz w:val="24"/>
          <w:szCs w:val="28"/>
        </w:rPr>
      </w:pPr>
    </w:p>
    <w:p w14:paraId="52551652" w14:textId="7BFF6F01" w:rsidR="008D7723" w:rsidRPr="00546EF4" w:rsidRDefault="008D7723" w:rsidP="00546EF4">
      <w:pPr>
        <w:spacing w:after="0" w:line="290" w:lineRule="auto"/>
        <w:ind w:right="734"/>
        <w:jc w:val="center"/>
        <w:rPr>
          <w:rFonts w:cstheme="minorHAnsi"/>
          <w:b/>
          <w:bCs/>
          <w:sz w:val="24"/>
          <w:szCs w:val="24"/>
        </w:rPr>
      </w:pPr>
    </w:p>
    <w:p w14:paraId="4CB15A91" w14:textId="372CC3D9" w:rsidR="00517497" w:rsidRDefault="00517497" w:rsidP="00437D1D">
      <w:pPr>
        <w:spacing w:after="240"/>
        <w:rPr>
          <w:rFonts w:cstheme="minorHAnsi"/>
          <w:sz w:val="24"/>
          <w:szCs w:val="24"/>
        </w:rPr>
      </w:pPr>
      <w:r>
        <w:rPr>
          <w:rFonts w:cstheme="minorHAnsi"/>
          <w:b/>
          <w:bCs/>
          <w:sz w:val="24"/>
          <w:szCs w:val="24"/>
        </w:rPr>
        <w:t xml:space="preserve">WELCOME: </w:t>
      </w:r>
      <w:r w:rsidR="00C60D2B" w:rsidRPr="00C60D2B">
        <w:rPr>
          <w:rFonts w:cstheme="minorHAnsi"/>
          <w:sz w:val="24"/>
          <w:szCs w:val="24"/>
        </w:rPr>
        <w:t>(</w:t>
      </w:r>
      <w:r w:rsidRPr="00691468">
        <w:rPr>
          <w:rFonts w:cstheme="minorHAnsi"/>
          <w:sz w:val="24"/>
          <w:szCs w:val="24"/>
        </w:rPr>
        <w:t>worship or icebreaker</w:t>
      </w:r>
      <w:r w:rsidR="00C60D2B">
        <w:rPr>
          <w:rFonts w:cstheme="minorHAnsi"/>
          <w:sz w:val="24"/>
          <w:szCs w:val="24"/>
        </w:rPr>
        <w:t xml:space="preserve">) </w:t>
      </w:r>
      <w:r>
        <w:rPr>
          <w:rFonts w:cstheme="minorHAnsi"/>
          <w:sz w:val="24"/>
          <w:szCs w:val="24"/>
        </w:rPr>
        <w:t xml:space="preserve">Depending on the personalities, relationships, or the amount of time you have, </w:t>
      </w:r>
      <w:r w:rsidR="00691468">
        <w:rPr>
          <w:rFonts w:cstheme="minorHAnsi"/>
          <w:sz w:val="24"/>
          <w:szCs w:val="24"/>
        </w:rPr>
        <w:t>it</w:t>
      </w:r>
      <w:r w:rsidR="0083760B">
        <w:rPr>
          <w:rFonts w:cstheme="minorHAnsi"/>
          <w:sz w:val="24"/>
          <w:szCs w:val="24"/>
        </w:rPr>
        <w:t xml:space="preserve"> may be appropriate </w:t>
      </w:r>
      <w:r>
        <w:rPr>
          <w:rFonts w:cstheme="minorHAnsi"/>
          <w:sz w:val="24"/>
          <w:szCs w:val="24"/>
        </w:rPr>
        <w:t xml:space="preserve">on different weeks to begin with a worship </w:t>
      </w:r>
      <w:r w:rsidR="00CC22B8">
        <w:rPr>
          <w:rFonts w:cstheme="minorHAnsi"/>
          <w:sz w:val="24"/>
          <w:szCs w:val="24"/>
        </w:rPr>
        <w:t>song or</w:t>
      </w:r>
      <w:r>
        <w:rPr>
          <w:rFonts w:cstheme="minorHAnsi"/>
          <w:sz w:val="24"/>
          <w:szCs w:val="24"/>
        </w:rPr>
        <w:t xml:space="preserve"> begin with a “get-to-know-you” question that helps people connect </w:t>
      </w:r>
      <w:r w:rsidR="00813DC2">
        <w:rPr>
          <w:rFonts w:cstheme="minorHAnsi"/>
          <w:sz w:val="24"/>
          <w:szCs w:val="24"/>
        </w:rPr>
        <w:t xml:space="preserve">in relationships </w:t>
      </w:r>
      <w:r>
        <w:rPr>
          <w:rFonts w:cstheme="minorHAnsi"/>
          <w:sz w:val="24"/>
          <w:szCs w:val="24"/>
        </w:rPr>
        <w:t>and focus.</w:t>
      </w:r>
    </w:p>
    <w:p w14:paraId="2F3DABD0" w14:textId="4D8F62F9" w:rsidR="00517497" w:rsidRDefault="00517497" w:rsidP="00437D1D">
      <w:pPr>
        <w:spacing w:after="240"/>
        <w:rPr>
          <w:rFonts w:cstheme="minorHAnsi"/>
          <w:sz w:val="24"/>
          <w:szCs w:val="24"/>
        </w:rPr>
      </w:pPr>
      <w:r w:rsidRPr="00517497">
        <w:rPr>
          <w:rFonts w:cstheme="minorHAnsi"/>
          <w:b/>
          <w:bCs/>
          <w:sz w:val="24"/>
          <w:szCs w:val="24"/>
        </w:rPr>
        <w:t>FACILITATE DISCUSSION</w:t>
      </w:r>
      <w:r>
        <w:rPr>
          <w:rFonts w:cstheme="minorHAnsi"/>
          <w:sz w:val="24"/>
          <w:szCs w:val="24"/>
        </w:rPr>
        <w:t>: The leader’s job isn’t to do the talking. The leader’s job is to ask the right questions that help people to understand what they are learning and how to apply it.</w:t>
      </w:r>
    </w:p>
    <w:p w14:paraId="220AE610" w14:textId="35719A59" w:rsidR="00691468" w:rsidRPr="00691468" w:rsidRDefault="00691468" w:rsidP="00813DC2">
      <w:pPr>
        <w:spacing w:after="240" w:line="290" w:lineRule="auto"/>
        <w:rPr>
          <w:rFonts w:cstheme="minorHAnsi"/>
          <w:b/>
          <w:bCs/>
          <w:sz w:val="24"/>
          <w:szCs w:val="24"/>
        </w:rPr>
      </w:pPr>
      <w:r w:rsidRPr="00691468">
        <w:rPr>
          <w:rFonts w:cstheme="minorHAnsi"/>
          <w:sz w:val="24"/>
          <w:szCs w:val="24"/>
        </w:rPr>
        <w:t xml:space="preserve">Our desire is that each person feels protected and free to contribute to the conversation. </w:t>
      </w:r>
      <w:r>
        <w:rPr>
          <w:rFonts w:cstheme="minorHAnsi"/>
          <w:sz w:val="24"/>
          <w:szCs w:val="24"/>
        </w:rPr>
        <w:t>S</w:t>
      </w:r>
      <w:r w:rsidRPr="00691468">
        <w:rPr>
          <w:rFonts w:cstheme="minorHAnsi"/>
          <w:sz w:val="24"/>
          <w:szCs w:val="24"/>
        </w:rPr>
        <w:t>haring our journey with others, and listening to others share their journey, is an important part of growing and sharpening each other in the faith. We encourage each person to contribute to the conversation, even if it feels slightly uncomfortable, and share</w:t>
      </w:r>
      <w:r w:rsidR="00813DC2">
        <w:rPr>
          <w:rFonts w:cstheme="minorHAnsi"/>
          <w:sz w:val="24"/>
          <w:szCs w:val="24"/>
        </w:rPr>
        <w:t xml:space="preserve"> to</w:t>
      </w:r>
      <w:r w:rsidRPr="00691468">
        <w:rPr>
          <w:rFonts w:cstheme="minorHAnsi"/>
          <w:sz w:val="24"/>
          <w:szCs w:val="24"/>
        </w:rPr>
        <w:t xml:space="preserve"> their perspective and their experiences </w:t>
      </w:r>
      <w:r w:rsidR="00813DC2">
        <w:rPr>
          <w:rFonts w:cstheme="minorHAnsi"/>
          <w:sz w:val="24"/>
          <w:szCs w:val="24"/>
        </w:rPr>
        <w:t xml:space="preserve">in </w:t>
      </w:r>
      <w:r w:rsidRPr="00691468">
        <w:rPr>
          <w:rFonts w:cstheme="minorHAnsi"/>
          <w:sz w:val="24"/>
          <w:szCs w:val="24"/>
        </w:rPr>
        <w:t>the weekly discussion time. We want to hear from everyone</w:t>
      </w:r>
      <w:r w:rsidR="00813DC2">
        <w:rPr>
          <w:rFonts w:cstheme="minorHAnsi"/>
          <w:sz w:val="24"/>
          <w:szCs w:val="24"/>
        </w:rPr>
        <w:t>!</w:t>
      </w:r>
    </w:p>
    <w:p w14:paraId="4D1CEFEF" w14:textId="14CEDDD2" w:rsidR="00517497" w:rsidRPr="00DF3727" w:rsidRDefault="00517497" w:rsidP="00437D1D">
      <w:pPr>
        <w:spacing w:after="240"/>
        <w:rPr>
          <w:rFonts w:cstheme="minorHAnsi"/>
          <w:sz w:val="24"/>
          <w:szCs w:val="24"/>
        </w:rPr>
      </w:pPr>
      <w:r w:rsidRPr="00517497">
        <w:rPr>
          <w:rFonts w:cstheme="minorHAnsi"/>
          <w:b/>
          <w:bCs/>
          <w:sz w:val="24"/>
          <w:szCs w:val="24"/>
        </w:rPr>
        <w:t>DISCUSSION QUESTIONS ARE PROVIDED</w:t>
      </w:r>
      <w:r>
        <w:rPr>
          <w:rFonts w:cstheme="minorHAnsi"/>
          <w:sz w:val="24"/>
          <w:szCs w:val="24"/>
        </w:rPr>
        <w:t>: There are discussion questions provided at the end of each chapter that help the participant apply what they are learning</w:t>
      </w:r>
      <w:r w:rsidRPr="000A6097">
        <w:rPr>
          <w:rFonts w:cstheme="minorHAnsi"/>
          <w:color w:val="538135" w:themeColor="accent6" w:themeShade="BF"/>
          <w:sz w:val="24"/>
          <w:szCs w:val="24"/>
        </w:rPr>
        <w:t xml:space="preserve">. </w:t>
      </w:r>
      <w:r>
        <w:rPr>
          <w:rFonts w:cstheme="minorHAnsi"/>
          <w:sz w:val="24"/>
          <w:szCs w:val="24"/>
        </w:rPr>
        <w:t xml:space="preserve">The </w:t>
      </w:r>
      <w:r w:rsidR="00813DC2">
        <w:rPr>
          <w:rFonts w:cstheme="minorHAnsi"/>
          <w:sz w:val="24"/>
          <w:szCs w:val="24"/>
        </w:rPr>
        <w:t xml:space="preserve">group </w:t>
      </w:r>
      <w:r>
        <w:rPr>
          <w:rFonts w:cstheme="minorHAnsi"/>
          <w:sz w:val="24"/>
          <w:szCs w:val="24"/>
        </w:rPr>
        <w:t xml:space="preserve">leader </w:t>
      </w:r>
      <w:r w:rsidR="00813DC2">
        <w:rPr>
          <w:rFonts w:cstheme="minorHAnsi"/>
          <w:sz w:val="24"/>
          <w:szCs w:val="24"/>
        </w:rPr>
        <w:t>can use these as a natural framework for discussion. The leader should</w:t>
      </w:r>
      <w:r>
        <w:rPr>
          <w:rFonts w:cstheme="minorHAnsi"/>
          <w:sz w:val="24"/>
          <w:szCs w:val="24"/>
        </w:rPr>
        <w:t xml:space="preserve"> feel free to discern where people are </w:t>
      </w:r>
      <w:r w:rsidR="00813DC2">
        <w:rPr>
          <w:rFonts w:cstheme="minorHAnsi"/>
          <w:sz w:val="24"/>
          <w:szCs w:val="24"/>
        </w:rPr>
        <w:t xml:space="preserve">at </w:t>
      </w:r>
      <w:r>
        <w:rPr>
          <w:rFonts w:cstheme="minorHAnsi"/>
          <w:sz w:val="24"/>
          <w:szCs w:val="24"/>
        </w:rPr>
        <w:t>in their learning process and what the Holy Spirit may want to focus on to help them grow. That discernment may result in prayer and ministry, or questions and conversations that were unplanned</w:t>
      </w:r>
      <w:r w:rsidRPr="00DF3727">
        <w:rPr>
          <w:rFonts w:cstheme="minorHAnsi"/>
          <w:sz w:val="24"/>
          <w:szCs w:val="24"/>
        </w:rPr>
        <w:t xml:space="preserve">. </w:t>
      </w:r>
      <w:r w:rsidR="00DF3727" w:rsidRPr="00DF3727">
        <w:rPr>
          <w:rFonts w:cstheme="minorHAnsi"/>
          <w:sz w:val="24"/>
          <w:szCs w:val="24"/>
        </w:rPr>
        <w:t xml:space="preserve">Additional content will </w:t>
      </w:r>
      <w:r w:rsidR="00DF3727">
        <w:rPr>
          <w:rFonts w:cstheme="minorHAnsi"/>
          <w:sz w:val="24"/>
          <w:szCs w:val="24"/>
        </w:rPr>
        <w:t xml:space="preserve">also </w:t>
      </w:r>
      <w:r w:rsidR="00DF3727" w:rsidRPr="00DF3727">
        <w:rPr>
          <w:rFonts w:cstheme="minorHAnsi"/>
          <w:sz w:val="24"/>
          <w:szCs w:val="24"/>
        </w:rPr>
        <w:t>be emailed weekly to our group leader mailing list.</w:t>
      </w:r>
    </w:p>
    <w:p w14:paraId="0D27A641" w14:textId="4857E45B" w:rsidR="0083760B" w:rsidRPr="00517497" w:rsidRDefault="00517497" w:rsidP="00437D1D">
      <w:pPr>
        <w:spacing w:after="240"/>
        <w:rPr>
          <w:rFonts w:cstheme="minorHAnsi"/>
          <w:sz w:val="24"/>
          <w:szCs w:val="24"/>
        </w:rPr>
      </w:pPr>
      <w:r w:rsidRPr="00691468">
        <w:rPr>
          <w:rFonts w:cstheme="minorHAnsi"/>
          <w:b/>
          <w:bCs/>
          <w:sz w:val="24"/>
          <w:szCs w:val="24"/>
        </w:rPr>
        <w:t>PRAYER AND MINISTRY</w:t>
      </w:r>
      <w:r>
        <w:rPr>
          <w:rFonts w:cstheme="minorHAnsi"/>
          <w:sz w:val="24"/>
          <w:szCs w:val="24"/>
        </w:rPr>
        <w:t xml:space="preserve">: </w:t>
      </w:r>
      <w:r w:rsidR="00437D1D" w:rsidRPr="00691468">
        <w:rPr>
          <w:rFonts w:cstheme="minorHAnsi"/>
          <w:color w:val="000000" w:themeColor="text1"/>
          <w:sz w:val="24"/>
          <w:szCs w:val="28"/>
        </w:rPr>
        <w:t xml:space="preserve">Each week throughout the discussion time, there will also be opportunities to pray for one another and to minister to any needs people may have. That is a part of helping each other heal and grow and practice their faith. </w:t>
      </w:r>
      <w:r w:rsidR="00437D1D">
        <w:rPr>
          <w:rFonts w:cstheme="minorHAnsi"/>
          <w:color w:val="000000" w:themeColor="text1"/>
          <w:sz w:val="24"/>
          <w:szCs w:val="28"/>
        </w:rPr>
        <w:t xml:space="preserve">Take initiative as you see opportunities arise. Prayer may </w:t>
      </w:r>
      <w:r w:rsidR="0083760B" w:rsidRPr="00517497">
        <w:rPr>
          <w:rFonts w:cstheme="minorHAnsi"/>
          <w:sz w:val="24"/>
          <w:szCs w:val="24"/>
        </w:rPr>
        <w:t xml:space="preserve">happen </w:t>
      </w:r>
      <w:r w:rsidR="00437D1D">
        <w:rPr>
          <w:rFonts w:cstheme="minorHAnsi"/>
          <w:sz w:val="24"/>
          <w:szCs w:val="24"/>
        </w:rPr>
        <w:t xml:space="preserve">in the middle of a conversation, or at the end of the </w:t>
      </w:r>
      <w:r w:rsidR="00813DC2">
        <w:rPr>
          <w:rFonts w:cstheme="minorHAnsi"/>
          <w:sz w:val="24"/>
          <w:szCs w:val="24"/>
        </w:rPr>
        <w:t>discussion time</w:t>
      </w:r>
      <w:r w:rsidR="00437D1D">
        <w:rPr>
          <w:rFonts w:cstheme="minorHAnsi"/>
          <w:sz w:val="24"/>
          <w:szCs w:val="24"/>
        </w:rPr>
        <w:t>, or before or after the official meeting time</w:t>
      </w:r>
      <w:r w:rsidR="00813DC2">
        <w:rPr>
          <w:rFonts w:cstheme="minorHAnsi"/>
          <w:sz w:val="24"/>
          <w:szCs w:val="24"/>
        </w:rPr>
        <w:t xml:space="preserve"> with specific individuals in the group</w:t>
      </w:r>
      <w:r w:rsidR="0083760B" w:rsidRPr="00517497">
        <w:rPr>
          <w:rFonts w:cstheme="minorHAnsi"/>
          <w:sz w:val="24"/>
          <w:szCs w:val="24"/>
        </w:rPr>
        <w:t>. Be sensitive of the needs of your group in this area, and remember individual prayer is an important part of preparing your participants for the conference.</w:t>
      </w:r>
    </w:p>
    <w:p w14:paraId="789D89DD" w14:textId="77777777" w:rsidR="00A07CDC" w:rsidRDefault="000E764F" w:rsidP="00437D1D">
      <w:pPr>
        <w:spacing w:after="240"/>
        <w:rPr>
          <w:rFonts w:cstheme="minorHAnsi"/>
          <w:sz w:val="24"/>
          <w:szCs w:val="24"/>
        </w:rPr>
      </w:pPr>
      <w:r w:rsidRPr="000E764F">
        <w:rPr>
          <w:rFonts w:cstheme="minorHAnsi"/>
          <w:b/>
          <w:bCs/>
          <w:sz w:val="24"/>
          <w:szCs w:val="24"/>
        </w:rPr>
        <w:t>W</w:t>
      </w:r>
      <w:r w:rsidR="007E056D">
        <w:rPr>
          <w:rFonts w:cstheme="minorHAnsi"/>
          <w:b/>
          <w:bCs/>
          <w:sz w:val="24"/>
          <w:szCs w:val="24"/>
        </w:rPr>
        <w:t>EEKS 1</w:t>
      </w:r>
      <w:r w:rsidRPr="000E764F">
        <w:rPr>
          <w:rFonts w:cstheme="minorHAnsi"/>
          <w:b/>
          <w:bCs/>
          <w:sz w:val="24"/>
          <w:szCs w:val="24"/>
        </w:rPr>
        <w:t>, 5, 10</w:t>
      </w:r>
      <w:r>
        <w:rPr>
          <w:rFonts w:cstheme="minorHAnsi"/>
          <w:b/>
          <w:bCs/>
          <w:sz w:val="24"/>
          <w:szCs w:val="24"/>
        </w:rPr>
        <w:t xml:space="preserve">: </w:t>
      </w:r>
      <w:r w:rsidRPr="000E764F">
        <w:rPr>
          <w:rFonts w:cstheme="minorHAnsi"/>
          <w:sz w:val="24"/>
          <w:szCs w:val="24"/>
        </w:rPr>
        <w:t xml:space="preserve">These three weeks are formatted differently. </w:t>
      </w:r>
      <w:r>
        <w:rPr>
          <w:rFonts w:cstheme="minorHAnsi"/>
          <w:sz w:val="24"/>
          <w:szCs w:val="24"/>
        </w:rPr>
        <w:t xml:space="preserve">When you </w:t>
      </w:r>
      <w:proofErr w:type="gramStart"/>
      <w:r>
        <w:rPr>
          <w:rFonts w:cstheme="minorHAnsi"/>
          <w:sz w:val="24"/>
          <w:szCs w:val="24"/>
        </w:rPr>
        <w:t>gather together</w:t>
      </w:r>
      <w:proofErr w:type="gramEnd"/>
      <w:r>
        <w:rPr>
          <w:rFonts w:cstheme="minorHAnsi"/>
          <w:sz w:val="24"/>
          <w:szCs w:val="24"/>
        </w:rPr>
        <w:t xml:space="preserve">, you’ll watch a video as a group. That video (from Church of the Highlands) gives direction to the next several weeks of study. If you have additional time during these weeks you can participate in discussion and prayer. </w:t>
      </w:r>
    </w:p>
    <w:p w14:paraId="3A8CDD03" w14:textId="5C87B3D5" w:rsidR="00DF3727" w:rsidRPr="00DF3727" w:rsidRDefault="00C60D2B" w:rsidP="00DF3727">
      <w:pPr>
        <w:spacing w:after="0"/>
        <w:rPr>
          <w:b/>
          <w:bCs/>
          <w:color w:val="000000" w:themeColor="text1"/>
          <w:sz w:val="24"/>
          <w:szCs w:val="28"/>
        </w:rPr>
      </w:pPr>
      <w:r w:rsidRPr="00C60D2B">
        <w:rPr>
          <w:rFonts w:cstheme="minorHAnsi"/>
          <w:b/>
          <w:bCs/>
          <w:sz w:val="24"/>
          <w:szCs w:val="24"/>
        </w:rPr>
        <w:t>Video Link</w:t>
      </w:r>
      <w:r w:rsidR="00DF3727">
        <w:rPr>
          <w:rFonts w:cstheme="minorHAnsi"/>
          <w:b/>
          <w:bCs/>
          <w:sz w:val="24"/>
          <w:szCs w:val="24"/>
        </w:rPr>
        <w:t>s</w:t>
      </w:r>
      <w:r w:rsidRPr="00C60D2B">
        <w:rPr>
          <w:rFonts w:cstheme="minorHAnsi"/>
          <w:b/>
          <w:bCs/>
          <w:sz w:val="24"/>
          <w:szCs w:val="24"/>
        </w:rPr>
        <w:t xml:space="preserve"> here</w:t>
      </w:r>
      <w:r>
        <w:rPr>
          <w:rFonts w:cstheme="minorHAnsi"/>
          <w:sz w:val="24"/>
          <w:szCs w:val="24"/>
        </w:rPr>
        <w:t xml:space="preserve">: </w:t>
      </w:r>
      <w:hyperlink r:id="rId9" w:history="1">
        <w:r w:rsidR="00DF3727" w:rsidRPr="001021BE">
          <w:rPr>
            <w:rStyle w:val="Hyperlink"/>
            <w:rFonts w:cstheme="minorHAnsi"/>
            <w:sz w:val="24"/>
            <w:szCs w:val="28"/>
          </w:rPr>
          <w:t>https://petra.church/freedom/</w:t>
        </w:r>
      </w:hyperlink>
      <w:r w:rsidR="00DF3727">
        <w:rPr>
          <w:rFonts w:cstheme="minorHAnsi"/>
          <w:color w:val="000000" w:themeColor="text1"/>
          <w:sz w:val="24"/>
          <w:szCs w:val="28"/>
        </w:rPr>
        <w:t xml:space="preserve"> under </w:t>
      </w:r>
      <w:r w:rsidR="00DF3727" w:rsidRPr="00DF3727">
        <w:rPr>
          <w:rFonts w:cstheme="minorHAnsi"/>
          <w:i/>
          <w:iCs/>
          <w:color w:val="000000" w:themeColor="text1"/>
          <w:sz w:val="24"/>
          <w:szCs w:val="28"/>
        </w:rPr>
        <w:t>Participants Resources</w:t>
      </w:r>
    </w:p>
    <w:p w14:paraId="65040E5E" w14:textId="233928B8" w:rsidR="00B9693F" w:rsidRDefault="00E33A3F" w:rsidP="00E33A3F">
      <w:pPr>
        <w:spacing w:after="240"/>
        <w:rPr>
          <w:sz w:val="24"/>
          <w:szCs w:val="24"/>
        </w:rPr>
      </w:pPr>
      <w:r>
        <w:rPr>
          <w:b/>
          <w:bCs/>
          <w:sz w:val="24"/>
          <w:szCs w:val="24"/>
        </w:rPr>
        <w:t>Weekly Leader Encouragement</w:t>
      </w:r>
      <w:r>
        <w:rPr>
          <w:sz w:val="24"/>
          <w:szCs w:val="24"/>
        </w:rPr>
        <w:t>: </w:t>
      </w:r>
      <w:hyperlink r:id="rId10" w:history="1">
        <w:r w:rsidR="00DF3727" w:rsidRPr="001021BE">
          <w:rPr>
            <w:rStyle w:val="Hyperlink"/>
            <w:sz w:val="24"/>
            <w:szCs w:val="24"/>
          </w:rPr>
          <w:t>https://petra.church/freedom/</w:t>
        </w:r>
      </w:hyperlink>
      <w:r>
        <w:rPr>
          <w:sz w:val="24"/>
          <w:szCs w:val="24"/>
        </w:rPr>
        <w:t xml:space="preserve"> </w:t>
      </w:r>
      <w:r w:rsidR="00DF3727">
        <w:rPr>
          <w:sz w:val="24"/>
          <w:szCs w:val="24"/>
        </w:rPr>
        <w:t xml:space="preserve">under </w:t>
      </w:r>
      <w:r w:rsidR="00DF3727" w:rsidRPr="00DF3727">
        <w:rPr>
          <w:i/>
          <w:iCs/>
          <w:sz w:val="24"/>
          <w:szCs w:val="24"/>
        </w:rPr>
        <w:t>Leader Resources</w:t>
      </w:r>
      <w:r w:rsidR="00DF3727">
        <w:rPr>
          <w:sz w:val="24"/>
          <w:szCs w:val="24"/>
        </w:rPr>
        <w:t xml:space="preserve"> </w:t>
      </w:r>
    </w:p>
    <w:p w14:paraId="62DBD057" w14:textId="25D48DF9" w:rsidR="00A31DE5" w:rsidRDefault="00A31DE5" w:rsidP="00E33A3F">
      <w:pPr>
        <w:spacing w:after="240"/>
        <w:rPr>
          <w:sz w:val="24"/>
          <w:szCs w:val="24"/>
        </w:rPr>
      </w:pPr>
    </w:p>
    <w:p w14:paraId="6657404D" w14:textId="1DF690F2" w:rsidR="00A31DE5" w:rsidRPr="00A31DE5" w:rsidRDefault="00D720DD" w:rsidP="00A31DE5">
      <w:pPr>
        <w:spacing w:after="240"/>
        <w:jc w:val="center"/>
        <w:rPr>
          <w:rStyle w:val="Hyperlink"/>
          <w:rFonts w:ascii="Franklin Gothic Heavy" w:hAnsi="Franklin Gothic Heavy"/>
          <w:color w:val="auto"/>
          <w:sz w:val="28"/>
          <w:szCs w:val="28"/>
          <w:u w:val="none"/>
        </w:rPr>
      </w:pPr>
      <w:r>
        <w:rPr>
          <w:rStyle w:val="Hyperlink"/>
          <w:rFonts w:ascii="Franklin Gothic Heavy" w:hAnsi="Franklin Gothic Heavy"/>
          <w:color w:val="auto"/>
          <w:sz w:val="28"/>
          <w:szCs w:val="28"/>
          <w:u w:val="none"/>
        </w:rPr>
        <w:t>WEEKLY TOPICS</w:t>
      </w:r>
    </w:p>
    <w:p w14:paraId="6A059F95" w14:textId="5C2D8393" w:rsidR="00A31DE5" w:rsidRDefault="00A31DE5" w:rsidP="00E33A3F">
      <w:pPr>
        <w:spacing w:after="240"/>
        <w:rPr>
          <w:rStyle w:val="Hyperlink"/>
          <w:color w:val="auto"/>
          <w:sz w:val="24"/>
          <w:szCs w:val="24"/>
          <w:u w:val="none"/>
        </w:rPr>
      </w:pPr>
    </w:p>
    <w:p w14:paraId="591D832E" w14:textId="43FC5397" w:rsidR="00A31DE5" w:rsidRPr="00A31DE5" w:rsidRDefault="00A31DE5" w:rsidP="00E33A3F">
      <w:pPr>
        <w:spacing w:after="240"/>
        <w:rPr>
          <w:rStyle w:val="Hyperlink"/>
          <w:b/>
          <w:bCs/>
          <w:color w:val="auto"/>
          <w:sz w:val="28"/>
          <w:szCs w:val="28"/>
          <w:u w:val="none"/>
        </w:rPr>
      </w:pPr>
      <w:bookmarkStart w:id="0" w:name="_Hlk93410492"/>
      <w:r w:rsidRPr="00A31DE5">
        <w:rPr>
          <w:rStyle w:val="Hyperlink"/>
          <w:b/>
          <w:bCs/>
          <w:color w:val="auto"/>
          <w:sz w:val="28"/>
          <w:szCs w:val="28"/>
          <w:u w:val="none"/>
        </w:rPr>
        <w:t>SECTION 1</w:t>
      </w:r>
    </w:p>
    <w:bookmarkEnd w:id="0"/>
    <w:p w14:paraId="421F916F" w14:textId="2484FA7F" w:rsidR="00A31DE5" w:rsidRDefault="00A31DE5" w:rsidP="00551D9F">
      <w:pPr>
        <w:rPr>
          <w:rStyle w:val="Hyperlink"/>
          <w:color w:val="auto"/>
          <w:sz w:val="24"/>
          <w:szCs w:val="24"/>
          <w:u w:val="none"/>
        </w:rPr>
      </w:pPr>
      <w:r>
        <w:rPr>
          <w:rStyle w:val="Hyperlink"/>
          <w:color w:val="auto"/>
          <w:sz w:val="24"/>
          <w:szCs w:val="24"/>
          <w:u w:val="none"/>
        </w:rPr>
        <w:t xml:space="preserve">Week One – </w:t>
      </w:r>
      <w:r w:rsidRPr="00931DD8">
        <w:rPr>
          <w:rStyle w:val="Hyperlink"/>
          <w:i/>
          <w:iCs/>
          <w:color w:val="auto"/>
          <w:sz w:val="24"/>
          <w:szCs w:val="24"/>
          <w:u w:val="none"/>
        </w:rPr>
        <w:t>Video &amp; Discussion</w:t>
      </w:r>
      <w:r>
        <w:rPr>
          <w:rStyle w:val="Hyperlink"/>
          <w:color w:val="auto"/>
          <w:sz w:val="24"/>
          <w:szCs w:val="24"/>
          <w:u w:val="none"/>
        </w:rPr>
        <w:t>: The Tree of Life</w:t>
      </w:r>
    </w:p>
    <w:p w14:paraId="71228317" w14:textId="1E19A945" w:rsidR="00A31DE5" w:rsidRDefault="00A31DE5" w:rsidP="00551D9F">
      <w:pPr>
        <w:rPr>
          <w:rStyle w:val="Hyperlink"/>
          <w:color w:val="auto"/>
          <w:sz w:val="24"/>
          <w:szCs w:val="24"/>
          <w:u w:val="none"/>
        </w:rPr>
      </w:pPr>
      <w:r>
        <w:rPr>
          <w:rStyle w:val="Hyperlink"/>
          <w:color w:val="auto"/>
          <w:sz w:val="24"/>
          <w:szCs w:val="24"/>
          <w:u w:val="none"/>
        </w:rPr>
        <w:t>Week Two – The Tree of the Knowledge of Good and Evil</w:t>
      </w:r>
    </w:p>
    <w:p w14:paraId="1E90DB1C" w14:textId="2AE0388B" w:rsidR="00A31DE5" w:rsidRDefault="00A31DE5" w:rsidP="00551D9F">
      <w:pPr>
        <w:rPr>
          <w:rStyle w:val="Hyperlink"/>
          <w:color w:val="auto"/>
          <w:sz w:val="24"/>
          <w:szCs w:val="24"/>
          <w:u w:val="none"/>
        </w:rPr>
      </w:pPr>
      <w:r>
        <w:rPr>
          <w:rStyle w:val="Hyperlink"/>
          <w:color w:val="auto"/>
          <w:sz w:val="24"/>
          <w:szCs w:val="24"/>
          <w:u w:val="none"/>
        </w:rPr>
        <w:t>Week Three – The Tree of Life</w:t>
      </w:r>
    </w:p>
    <w:p w14:paraId="10EE7F4C" w14:textId="02EBE9BA" w:rsidR="00A31DE5" w:rsidRDefault="00A31DE5" w:rsidP="00551D9F">
      <w:pPr>
        <w:rPr>
          <w:rStyle w:val="Hyperlink"/>
          <w:color w:val="auto"/>
          <w:sz w:val="24"/>
          <w:szCs w:val="24"/>
          <w:u w:val="none"/>
        </w:rPr>
      </w:pPr>
      <w:r>
        <w:rPr>
          <w:rStyle w:val="Hyperlink"/>
          <w:color w:val="auto"/>
          <w:sz w:val="24"/>
          <w:szCs w:val="24"/>
          <w:u w:val="none"/>
        </w:rPr>
        <w:t>Week Four – Spiritual Order</w:t>
      </w:r>
    </w:p>
    <w:p w14:paraId="0AC5B80B" w14:textId="77777777" w:rsidR="00A31DE5" w:rsidRDefault="00A31DE5" w:rsidP="00A31DE5">
      <w:pPr>
        <w:spacing w:after="240"/>
        <w:rPr>
          <w:rStyle w:val="Hyperlink"/>
          <w:b/>
          <w:bCs/>
          <w:color w:val="auto"/>
          <w:sz w:val="28"/>
          <w:szCs w:val="28"/>
          <w:u w:val="none"/>
        </w:rPr>
      </w:pPr>
    </w:p>
    <w:p w14:paraId="7F83E2E4" w14:textId="1613A5A0" w:rsidR="00A31DE5" w:rsidRPr="00A31DE5" w:rsidRDefault="00A31DE5" w:rsidP="00A31DE5">
      <w:pPr>
        <w:spacing w:after="240"/>
        <w:rPr>
          <w:rStyle w:val="Hyperlink"/>
          <w:b/>
          <w:bCs/>
          <w:color w:val="auto"/>
          <w:sz w:val="28"/>
          <w:szCs w:val="28"/>
          <w:u w:val="none"/>
        </w:rPr>
      </w:pPr>
      <w:r w:rsidRPr="00A31DE5">
        <w:rPr>
          <w:rStyle w:val="Hyperlink"/>
          <w:b/>
          <w:bCs/>
          <w:color w:val="auto"/>
          <w:sz w:val="28"/>
          <w:szCs w:val="28"/>
          <w:u w:val="none"/>
        </w:rPr>
        <w:t xml:space="preserve">SECTION </w:t>
      </w:r>
      <w:r>
        <w:rPr>
          <w:rStyle w:val="Hyperlink"/>
          <w:b/>
          <w:bCs/>
          <w:color w:val="auto"/>
          <w:sz w:val="28"/>
          <w:szCs w:val="28"/>
          <w:u w:val="none"/>
        </w:rPr>
        <w:t>2</w:t>
      </w:r>
    </w:p>
    <w:p w14:paraId="0F82018D" w14:textId="57A9D9B5" w:rsidR="00A31DE5" w:rsidRDefault="00A31DE5" w:rsidP="00551D9F">
      <w:pPr>
        <w:rPr>
          <w:rStyle w:val="Hyperlink"/>
          <w:color w:val="auto"/>
          <w:sz w:val="24"/>
          <w:szCs w:val="24"/>
          <w:u w:val="none"/>
        </w:rPr>
      </w:pPr>
      <w:r>
        <w:rPr>
          <w:rStyle w:val="Hyperlink"/>
          <w:color w:val="auto"/>
          <w:sz w:val="24"/>
          <w:szCs w:val="24"/>
          <w:u w:val="none"/>
        </w:rPr>
        <w:t xml:space="preserve">Week Five – </w:t>
      </w:r>
      <w:r w:rsidRPr="00931DD8">
        <w:rPr>
          <w:rStyle w:val="Hyperlink"/>
          <w:i/>
          <w:iCs/>
          <w:color w:val="auto"/>
          <w:sz w:val="24"/>
          <w:szCs w:val="24"/>
          <w:u w:val="none"/>
        </w:rPr>
        <w:t>Video &amp; Discussion</w:t>
      </w:r>
      <w:r>
        <w:rPr>
          <w:rStyle w:val="Hyperlink"/>
          <w:color w:val="auto"/>
          <w:sz w:val="24"/>
          <w:szCs w:val="24"/>
          <w:u w:val="none"/>
        </w:rPr>
        <w:t>: Overflow of the Heart</w:t>
      </w:r>
    </w:p>
    <w:p w14:paraId="2A11D0FE" w14:textId="7B9B1165" w:rsidR="00A31DE5" w:rsidRDefault="00A31DE5" w:rsidP="00551D9F">
      <w:pPr>
        <w:rPr>
          <w:rStyle w:val="Hyperlink"/>
          <w:color w:val="auto"/>
          <w:sz w:val="24"/>
          <w:szCs w:val="24"/>
          <w:u w:val="none"/>
        </w:rPr>
      </w:pPr>
      <w:r>
        <w:rPr>
          <w:rStyle w:val="Hyperlink"/>
          <w:color w:val="auto"/>
          <w:sz w:val="24"/>
          <w:szCs w:val="24"/>
          <w:u w:val="none"/>
        </w:rPr>
        <w:t>Week Six – A Life of Surrender</w:t>
      </w:r>
    </w:p>
    <w:p w14:paraId="06F75BD0" w14:textId="25AEEF15" w:rsidR="00A31DE5" w:rsidRDefault="00A31DE5" w:rsidP="00551D9F">
      <w:pPr>
        <w:rPr>
          <w:rStyle w:val="Hyperlink"/>
          <w:color w:val="auto"/>
          <w:sz w:val="24"/>
          <w:szCs w:val="24"/>
          <w:u w:val="none"/>
        </w:rPr>
      </w:pPr>
      <w:r>
        <w:rPr>
          <w:rStyle w:val="Hyperlink"/>
          <w:color w:val="auto"/>
          <w:sz w:val="24"/>
          <w:szCs w:val="24"/>
          <w:u w:val="none"/>
        </w:rPr>
        <w:t>Week Seven – Forgiveness</w:t>
      </w:r>
    </w:p>
    <w:p w14:paraId="78DDE0C7" w14:textId="7021FA64" w:rsidR="00A31DE5" w:rsidRDefault="00A31DE5" w:rsidP="00551D9F">
      <w:pPr>
        <w:rPr>
          <w:rStyle w:val="Hyperlink"/>
          <w:color w:val="auto"/>
          <w:sz w:val="24"/>
          <w:szCs w:val="24"/>
          <w:u w:val="none"/>
        </w:rPr>
      </w:pPr>
      <w:r>
        <w:rPr>
          <w:rStyle w:val="Hyperlink"/>
          <w:color w:val="auto"/>
          <w:sz w:val="24"/>
          <w:szCs w:val="24"/>
          <w:u w:val="none"/>
        </w:rPr>
        <w:t>Week Eight – The Power of Words</w:t>
      </w:r>
    </w:p>
    <w:p w14:paraId="628FD426" w14:textId="545D4D5F" w:rsidR="00A31DE5" w:rsidRDefault="00A31DE5" w:rsidP="00551D9F">
      <w:pPr>
        <w:rPr>
          <w:rStyle w:val="Hyperlink"/>
          <w:color w:val="auto"/>
          <w:sz w:val="24"/>
          <w:szCs w:val="24"/>
          <w:u w:val="none"/>
        </w:rPr>
      </w:pPr>
      <w:r>
        <w:rPr>
          <w:rStyle w:val="Hyperlink"/>
          <w:color w:val="auto"/>
          <w:sz w:val="24"/>
          <w:szCs w:val="24"/>
          <w:u w:val="none"/>
        </w:rPr>
        <w:t>Week Nine – The Living Word</w:t>
      </w:r>
    </w:p>
    <w:p w14:paraId="1A6E0F94" w14:textId="0B5860FC" w:rsidR="00A31DE5" w:rsidRDefault="00A31DE5" w:rsidP="00E33A3F">
      <w:pPr>
        <w:spacing w:after="240"/>
        <w:rPr>
          <w:rStyle w:val="Hyperlink"/>
          <w:color w:val="auto"/>
          <w:sz w:val="24"/>
          <w:szCs w:val="24"/>
          <w:u w:val="none"/>
        </w:rPr>
      </w:pPr>
    </w:p>
    <w:p w14:paraId="4AE50C0B" w14:textId="73E33C8E" w:rsidR="00A31DE5" w:rsidRPr="00A31DE5" w:rsidRDefault="00A31DE5" w:rsidP="00A31DE5">
      <w:pPr>
        <w:spacing w:after="240"/>
        <w:rPr>
          <w:rStyle w:val="Hyperlink"/>
          <w:b/>
          <w:bCs/>
          <w:color w:val="auto"/>
          <w:sz w:val="28"/>
          <w:szCs w:val="28"/>
          <w:u w:val="none"/>
        </w:rPr>
      </w:pPr>
      <w:r w:rsidRPr="00A31DE5">
        <w:rPr>
          <w:rStyle w:val="Hyperlink"/>
          <w:b/>
          <w:bCs/>
          <w:color w:val="auto"/>
          <w:sz w:val="28"/>
          <w:szCs w:val="28"/>
          <w:u w:val="none"/>
        </w:rPr>
        <w:t xml:space="preserve">SECTION </w:t>
      </w:r>
      <w:r>
        <w:rPr>
          <w:rStyle w:val="Hyperlink"/>
          <w:b/>
          <w:bCs/>
          <w:color w:val="auto"/>
          <w:sz w:val="28"/>
          <w:szCs w:val="28"/>
          <w:u w:val="none"/>
        </w:rPr>
        <w:t>3</w:t>
      </w:r>
    </w:p>
    <w:p w14:paraId="588D4A35" w14:textId="3CD75EEB" w:rsidR="00A31DE5" w:rsidRDefault="00A31DE5" w:rsidP="00551D9F">
      <w:pPr>
        <w:rPr>
          <w:rStyle w:val="Hyperlink"/>
          <w:color w:val="auto"/>
          <w:sz w:val="24"/>
          <w:szCs w:val="24"/>
          <w:u w:val="none"/>
        </w:rPr>
      </w:pPr>
      <w:r>
        <w:rPr>
          <w:rStyle w:val="Hyperlink"/>
          <w:color w:val="auto"/>
          <w:sz w:val="24"/>
          <w:szCs w:val="24"/>
          <w:u w:val="none"/>
        </w:rPr>
        <w:t xml:space="preserve">Week </w:t>
      </w:r>
      <w:r w:rsidR="00551D9F">
        <w:rPr>
          <w:rStyle w:val="Hyperlink"/>
          <w:color w:val="auto"/>
          <w:sz w:val="24"/>
          <w:szCs w:val="24"/>
          <w:u w:val="none"/>
        </w:rPr>
        <w:t xml:space="preserve">Ten – </w:t>
      </w:r>
      <w:r w:rsidR="00551D9F" w:rsidRPr="00931DD8">
        <w:rPr>
          <w:rStyle w:val="Hyperlink"/>
          <w:i/>
          <w:iCs/>
          <w:color w:val="auto"/>
          <w:sz w:val="24"/>
          <w:szCs w:val="24"/>
          <w:u w:val="none"/>
        </w:rPr>
        <w:t>Video &amp; Discussion</w:t>
      </w:r>
      <w:r w:rsidR="00551D9F">
        <w:rPr>
          <w:rStyle w:val="Hyperlink"/>
          <w:color w:val="auto"/>
          <w:sz w:val="24"/>
          <w:szCs w:val="24"/>
          <w:u w:val="none"/>
        </w:rPr>
        <w:t>: Vessels of Honor</w:t>
      </w:r>
    </w:p>
    <w:p w14:paraId="2D613663" w14:textId="09AFB4E7" w:rsidR="00551D9F" w:rsidRDefault="00551D9F" w:rsidP="00551D9F">
      <w:pPr>
        <w:rPr>
          <w:rStyle w:val="Hyperlink"/>
          <w:color w:val="auto"/>
          <w:sz w:val="24"/>
          <w:szCs w:val="24"/>
          <w:u w:val="none"/>
        </w:rPr>
      </w:pPr>
      <w:r>
        <w:rPr>
          <w:rStyle w:val="Hyperlink"/>
          <w:color w:val="auto"/>
          <w:sz w:val="24"/>
          <w:szCs w:val="24"/>
          <w:u w:val="none"/>
        </w:rPr>
        <w:t>Week Eleven – Vessels of Honor</w:t>
      </w:r>
    </w:p>
    <w:p w14:paraId="34BBAB94" w14:textId="7BA80D06" w:rsidR="00551D9F" w:rsidRDefault="00551D9F" w:rsidP="00551D9F">
      <w:pPr>
        <w:rPr>
          <w:rStyle w:val="Hyperlink"/>
          <w:color w:val="auto"/>
          <w:sz w:val="24"/>
          <w:szCs w:val="24"/>
          <w:u w:val="none"/>
        </w:rPr>
      </w:pPr>
      <w:r>
        <w:rPr>
          <w:rStyle w:val="Hyperlink"/>
          <w:color w:val="auto"/>
          <w:sz w:val="24"/>
          <w:szCs w:val="24"/>
          <w:u w:val="none"/>
        </w:rPr>
        <w:t>Week Twelve – Worship</w:t>
      </w:r>
    </w:p>
    <w:p w14:paraId="55115D5F" w14:textId="790897D0" w:rsidR="00551D9F" w:rsidRDefault="00551D9F" w:rsidP="00E33A3F">
      <w:pPr>
        <w:spacing w:after="240"/>
        <w:rPr>
          <w:rStyle w:val="Hyperlink"/>
          <w:color w:val="auto"/>
          <w:sz w:val="24"/>
          <w:szCs w:val="24"/>
          <w:u w:val="none"/>
        </w:rPr>
      </w:pPr>
    </w:p>
    <w:p w14:paraId="59B4F17C" w14:textId="1A2859EE" w:rsidR="00551D9F" w:rsidRPr="00D720DD" w:rsidRDefault="00551D9F" w:rsidP="00E33A3F">
      <w:pPr>
        <w:spacing w:after="240"/>
        <w:rPr>
          <w:rStyle w:val="Hyperlink"/>
          <w:rFonts w:cstheme="minorHAnsi"/>
          <w:b/>
          <w:bCs/>
          <w:color w:val="auto"/>
          <w:sz w:val="28"/>
          <w:szCs w:val="28"/>
          <w:u w:val="none"/>
        </w:rPr>
      </w:pPr>
      <w:r w:rsidRPr="00D720DD">
        <w:rPr>
          <w:rStyle w:val="Hyperlink"/>
          <w:rFonts w:cstheme="minorHAnsi"/>
          <w:b/>
          <w:bCs/>
          <w:color w:val="auto"/>
          <w:sz w:val="28"/>
          <w:szCs w:val="28"/>
          <w:u w:val="none"/>
        </w:rPr>
        <w:t xml:space="preserve">FREEDOM CONFERENCE </w:t>
      </w:r>
    </w:p>
    <w:p w14:paraId="624676DF" w14:textId="77777777" w:rsidR="00A31DE5" w:rsidRPr="00E33A3F" w:rsidRDefault="00A31DE5" w:rsidP="00E33A3F">
      <w:pPr>
        <w:spacing w:after="240"/>
        <w:rPr>
          <w:rStyle w:val="Hyperlink"/>
          <w:color w:val="auto"/>
          <w:sz w:val="24"/>
          <w:szCs w:val="24"/>
          <w:u w:val="none"/>
        </w:rPr>
      </w:pPr>
    </w:p>
    <w:sectPr w:rsidR="00A31DE5" w:rsidRPr="00E33A3F" w:rsidSect="00166FCE">
      <w:pgSz w:w="12240" w:h="15840" w:code="1"/>
      <w:pgMar w:top="1152" w:right="1152" w:bottom="1152" w:left="1152"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7D16"/>
    <w:multiLevelType w:val="hybridMultilevel"/>
    <w:tmpl w:val="1E04F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0B7809"/>
    <w:multiLevelType w:val="hybridMultilevel"/>
    <w:tmpl w:val="DC02C932"/>
    <w:lvl w:ilvl="0" w:tplc="12E091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05C32"/>
    <w:multiLevelType w:val="hybridMultilevel"/>
    <w:tmpl w:val="DB2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A2C50"/>
    <w:multiLevelType w:val="hybridMultilevel"/>
    <w:tmpl w:val="771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23D1"/>
    <w:multiLevelType w:val="hybridMultilevel"/>
    <w:tmpl w:val="81ECBB62"/>
    <w:lvl w:ilvl="0" w:tplc="4BA8D146">
      <w:numFmt w:val="bullet"/>
      <w:lvlText w:val="•"/>
      <w:lvlJc w:val="left"/>
      <w:pPr>
        <w:ind w:left="820" w:hanging="360"/>
      </w:pPr>
      <w:rPr>
        <w:rFonts w:ascii="Adobe Caslon Pro" w:eastAsia="Adobe Caslon Pro" w:hAnsi="Adobe Caslon Pro" w:cs="Adobe Caslon Pro" w:hint="default"/>
        <w:color w:val="5B5D62"/>
        <w:spacing w:val="-26"/>
        <w:w w:val="90"/>
        <w:sz w:val="22"/>
        <w:szCs w:val="22"/>
        <w:lang w:val="en-US" w:eastAsia="en-US" w:bidi="en-US"/>
      </w:rPr>
    </w:lvl>
    <w:lvl w:ilvl="1" w:tplc="2A7078C6">
      <w:numFmt w:val="bullet"/>
      <w:lvlText w:val="•"/>
      <w:lvlJc w:val="left"/>
      <w:pPr>
        <w:ind w:left="1180" w:hanging="360"/>
      </w:pPr>
      <w:rPr>
        <w:rFonts w:ascii="Adobe Caslon Pro" w:eastAsia="Adobe Caslon Pro" w:hAnsi="Adobe Caslon Pro" w:cs="Adobe Caslon Pro" w:hint="default"/>
        <w:color w:val="5B5D62"/>
        <w:spacing w:val="-16"/>
        <w:w w:val="100"/>
        <w:sz w:val="22"/>
        <w:szCs w:val="22"/>
        <w:lang w:val="en-US" w:eastAsia="en-US" w:bidi="en-US"/>
      </w:rPr>
    </w:lvl>
    <w:lvl w:ilvl="2" w:tplc="CD327120">
      <w:numFmt w:val="bullet"/>
      <w:lvlText w:val="•"/>
      <w:lvlJc w:val="left"/>
      <w:pPr>
        <w:ind w:left="1877" w:hanging="360"/>
      </w:pPr>
      <w:rPr>
        <w:rFonts w:hint="default"/>
        <w:lang w:val="en-US" w:eastAsia="en-US" w:bidi="en-US"/>
      </w:rPr>
    </w:lvl>
    <w:lvl w:ilvl="3" w:tplc="3DFEB6A8">
      <w:numFmt w:val="bullet"/>
      <w:lvlText w:val="•"/>
      <w:lvlJc w:val="left"/>
      <w:pPr>
        <w:ind w:left="2575" w:hanging="360"/>
      </w:pPr>
      <w:rPr>
        <w:rFonts w:hint="default"/>
        <w:lang w:val="en-US" w:eastAsia="en-US" w:bidi="en-US"/>
      </w:rPr>
    </w:lvl>
    <w:lvl w:ilvl="4" w:tplc="E012C4FC">
      <w:numFmt w:val="bullet"/>
      <w:lvlText w:val="•"/>
      <w:lvlJc w:val="left"/>
      <w:pPr>
        <w:ind w:left="3273" w:hanging="360"/>
      </w:pPr>
      <w:rPr>
        <w:rFonts w:hint="default"/>
        <w:lang w:val="en-US" w:eastAsia="en-US" w:bidi="en-US"/>
      </w:rPr>
    </w:lvl>
    <w:lvl w:ilvl="5" w:tplc="68C26DEA">
      <w:numFmt w:val="bullet"/>
      <w:lvlText w:val="•"/>
      <w:lvlJc w:val="left"/>
      <w:pPr>
        <w:ind w:left="3971" w:hanging="360"/>
      </w:pPr>
      <w:rPr>
        <w:rFonts w:hint="default"/>
        <w:lang w:val="en-US" w:eastAsia="en-US" w:bidi="en-US"/>
      </w:rPr>
    </w:lvl>
    <w:lvl w:ilvl="6" w:tplc="10A4CDD8">
      <w:numFmt w:val="bullet"/>
      <w:lvlText w:val="•"/>
      <w:lvlJc w:val="left"/>
      <w:pPr>
        <w:ind w:left="4668" w:hanging="360"/>
      </w:pPr>
      <w:rPr>
        <w:rFonts w:hint="default"/>
        <w:lang w:val="en-US" w:eastAsia="en-US" w:bidi="en-US"/>
      </w:rPr>
    </w:lvl>
    <w:lvl w:ilvl="7" w:tplc="71CAE956">
      <w:numFmt w:val="bullet"/>
      <w:lvlText w:val="•"/>
      <w:lvlJc w:val="left"/>
      <w:pPr>
        <w:ind w:left="5366" w:hanging="360"/>
      </w:pPr>
      <w:rPr>
        <w:rFonts w:hint="default"/>
        <w:lang w:val="en-US" w:eastAsia="en-US" w:bidi="en-US"/>
      </w:rPr>
    </w:lvl>
    <w:lvl w:ilvl="8" w:tplc="4D82C56E">
      <w:numFmt w:val="bullet"/>
      <w:lvlText w:val="•"/>
      <w:lvlJc w:val="left"/>
      <w:pPr>
        <w:ind w:left="6064" w:hanging="360"/>
      </w:pPr>
      <w:rPr>
        <w:rFonts w:hint="default"/>
        <w:lang w:val="en-US" w:eastAsia="en-US" w:bidi="en-U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4E"/>
    <w:rsid w:val="00010608"/>
    <w:rsid w:val="000A0CD3"/>
    <w:rsid w:val="000A6097"/>
    <w:rsid w:val="000C3D76"/>
    <w:rsid w:val="000E764F"/>
    <w:rsid w:val="001219F0"/>
    <w:rsid w:val="00166FCE"/>
    <w:rsid w:val="00171E43"/>
    <w:rsid w:val="00201A06"/>
    <w:rsid w:val="002347ED"/>
    <w:rsid w:val="00263765"/>
    <w:rsid w:val="002864AA"/>
    <w:rsid w:val="0029156E"/>
    <w:rsid w:val="002F0E95"/>
    <w:rsid w:val="00317B28"/>
    <w:rsid w:val="00324B24"/>
    <w:rsid w:val="003C74EB"/>
    <w:rsid w:val="004334E0"/>
    <w:rsid w:val="00437D1D"/>
    <w:rsid w:val="00496C5B"/>
    <w:rsid w:val="004A6C0A"/>
    <w:rsid w:val="00517497"/>
    <w:rsid w:val="00546EF4"/>
    <w:rsid w:val="00551D9F"/>
    <w:rsid w:val="0064680B"/>
    <w:rsid w:val="00674C82"/>
    <w:rsid w:val="00691468"/>
    <w:rsid w:val="006E1182"/>
    <w:rsid w:val="007601A1"/>
    <w:rsid w:val="00783FB3"/>
    <w:rsid w:val="007B3405"/>
    <w:rsid w:val="007B6040"/>
    <w:rsid w:val="007D74B7"/>
    <w:rsid w:val="007E056D"/>
    <w:rsid w:val="00810896"/>
    <w:rsid w:val="00813DC2"/>
    <w:rsid w:val="0083760B"/>
    <w:rsid w:val="00861E0B"/>
    <w:rsid w:val="0089560B"/>
    <w:rsid w:val="008A300A"/>
    <w:rsid w:val="008B1659"/>
    <w:rsid w:val="008C61FC"/>
    <w:rsid w:val="008D7723"/>
    <w:rsid w:val="00931DD8"/>
    <w:rsid w:val="00983EFD"/>
    <w:rsid w:val="009A0BFE"/>
    <w:rsid w:val="00A07CDC"/>
    <w:rsid w:val="00A13925"/>
    <w:rsid w:val="00A31DE5"/>
    <w:rsid w:val="00A65F4E"/>
    <w:rsid w:val="00A9606A"/>
    <w:rsid w:val="00B00F64"/>
    <w:rsid w:val="00B15BB8"/>
    <w:rsid w:val="00B56997"/>
    <w:rsid w:val="00B65C1F"/>
    <w:rsid w:val="00B9693F"/>
    <w:rsid w:val="00C130BB"/>
    <w:rsid w:val="00C465D9"/>
    <w:rsid w:val="00C6093D"/>
    <w:rsid w:val="00C60D2B"/>
    <w:rsid w:val="00CC22B8"/>
    <w:rsid w:val="00D720DD"/>
    <w:rsid w:val="00DF3727"/>
    <w:rsid w:val="00E33A3F"/>
    <w:rsid w:val="00F020D0"/>
    <w:rsid w:val="00F163DF"/>
    <w:rsid w:val="00FA666C"/>
    <w:rsid w:val="00FB7B46"/>
    <w:rsid w:val="00FC73A6"/>
    <w:rsid w:val="00FE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79DD"/>
  <w15:chartTrackingRefBased/>
  <w15:docId w15:val="{5F473C74-D53A-4BCC-8127-06D1DB63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F4E"/>
    <w:pPr>
      <w:widowControl w:val="0"/>
      <w:autoSpaceDE w:val="0"/>
      <w:autoSpaceDN w:val="0"/>
      <w:spacing w:after="0" w:line="240" w:lineRule="auto"/>
    </w:pPr>
    <w:rPr>
      <w:rFonts w:ascii="Adobe Caslon Pro" w:eastAsia="Adobe Caslon Pro" w:hAnsi="Adobe Caslon Pro" w:cs="Adobe Caslon Pro"/>
      <w:lang w:bidi="en-US"/>
    </w:rPr>
  </w:style>
  <w:style w:type="character" w:customStyle="1" w:styleId="BodyTextChar">
    <w:name w:val="Body Text Char"/>
    <w:basedOn w:val="DefaultParagraphFont"/>
    <w:link w:val="BodyText"/>
    <w:uiPriority w:val="1"/>
    <w:rsid w:val="00A65F4E"/>
    <w:rPr>
      <w:rFonts w:ascii="Adobe Caslon Pro" w:eastAsia="Adobe Caslon Pro" w:hAnsi="Adobe Caslon Pro" w:cs="Adobe Caslon Pro"/>
      <w:lang w:bidi="en-US"/>
    </w:rPr>
  </w:style>
  <w:style w:type="paragraph" w:styleId="ListParagraph">
    <w:name w:val="List Paragraph"/>
    <w:basedOn w:val="Normal"/>
    <w:uiPriority w:val="1"/>
    <w:qFormat/>
    <w:rsid w:val="00A65F4E"/>
    <w:pPr>
      <w:widowControl w:val="0"/>
      <w:autoSpaceDE w:val="0"/>
      <w:autoSpaceDN w:val="0"/>
      <w:spacing w:before="1" w:after="0" w:line="240" w:lineRule="auto"/>
      <w:ind w:left="820" w:hanging="360"/>
    </w:pPr>
    <w:rPr>
      <w:rFonts w:ascii="Adobe Caslon Pro" w:eastAsia="Adobe Caslon Pro" w:hAnsi="Adobe Caslon Pro" w:cs="Adobe Caslon Pro"/>
      <w:lang w:bidi="en-US"/>
    </w:rPr>
  </w:style>
  <w:style w:type="character" w:styleId="Hyperlink">
    <w:name w:val="Hyperlink"/>
    <w:basedOn w:val="DefaultParagraphFont"/>
    <w:uiPriority w:val="99"/>
    <w:unhideWhenUsed/>
    <w:rsid w:val="00C60D2B"/>
    <w:rPr>
      <w:color w:val="0563C1"/>
      <w:u w:val="single"/>
    </w:rPr>
  </w:style>
  <w:style w:type="character" w:styleId="UnresolvedMention">
    <w:name w:val="Unresolved Mention"/>
    <w:basedOn w:val="DefaultParagraphFont"/>
    <w:uiPriority w:val="99"/>
    <w:semiHidden/>
    <w:unhideWhenUsed/>
    <w:rsid w:val="00C6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5167">
      <w:bodyDiv w:val="1"/>
      <w:marLeft w:val="0"/>
      <w:marRight w:val="0"/>
      <w:marTop w:val="0"/>
      <w:marBottom w:val="0"/>
      <w:divBdr>
        <w:top w:val="none" w:sz="0" w:space="0" w:color="auto"/>
        <w:left w:val="none" w:sz="0" w:space="0" w:color="auto"/>
        <w:bottom w:val="none" w:sz="0" w:space="0" w:color="auto"/>
        <w:right w:val="none" w:sz="0" w:space="0" w:color="auto"/>
      </w:divBdr>
    </w:div>
    <w:div w:id="21034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etra.church/freedom/" TargetMode="External"/><Relationship Id="rId4" Type="http://schemas.openxmlformats.org/officeDocument/2006/relationships/numbering" Target="numbering.xml"/><Relationship Id="rId9" Type="http://schemas.openxmlformats.org/officeDocument/2006/relationships/hyperlink" Target="https://petra.church/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03DDE1B6D0A47BD2A9530998BB5C8" ma:contentTypeVersion="13" ma:contentTypeDescription="Create a new document." ma:contentTypeScope="" ma:versionID="2a2441e081d510cf95e851959cff71c1">
  <xsd:schema xmlns:xsd="http://www.w3.org/2001/XMLSchema" xmlns:xs="http://www.w3.org/2001/XMLSchema" xmlns:p="http://schemas.microsoft.com/office/2006/metadata/properties" xmlns:ns2="b2a416d1-4a72-4b51-b3c0-340d085e059f" xmlns:ns3="5a61ae66-7be5-4ff9-8ab8-5c74b6a66cef" targetNamespace="http://schemas.microsoft.com/office/2006/metadata/properties" ma:root="true" ma:fieldsID="adfe06e45bee9c3e7229d0822891fb7d" ns2:_="" ns3:_="">
    <xsd:import namespace="b2a416d1-4a72-4b51-b3c0-340d085e059f"/>
    <xsd:import namespace="5a61ae66-7be5-4ff9-8ab8-5c74b6a66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d1-4a72-4b51-b3c0-340d085e0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1ae66-7be5-4ff9-8ab8-5c74b6a66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63A1F-3C54-4BB4-B5E6-37BC4DCB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d1-4a72-4b51-b3c0-340d085e059f"/>
    <ds:schemaRef ds:uri="5a61ae66-7be5-4ff9-8ab8-5c74b6a66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8EBD7-EDCA-4A1C-B55A-C81799A3B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BB09AF-60B3-49BA-8ADE-B823A72D9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Flewelling</dc:creator>
  <cp:keywords/>
  <dc:description/>
  <cp:lastModifiedBy>Brian Flewelling</cp:lastModifiedBy>
  <cp:revision>4</cp:revision>
  <cp:lastPrinted>2021-02-04T19:34:00Z</cp:lastPrinted>
  <dcterms:created xsi:type="dcterms:W3CDTF">2022-01-18T20:04:00Z</dcterms:created>
  <dcterms:modified xsi:type="dcterms:W3CDTF">2022-01-18T20:06:00Z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0x0101002A803DDE1B6D0A47BD2A9530998BB5C8</vt:lpwstr>
  </property>
</Properties>
</file>